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C2BAD0E" w:rsidR="00836F34" w:rsidRDefault="008F6A0C">
      <w:pPr>
        <w:pStyle w:val="Heading1"/>
        <w:rPr>
          <w:sz w:val="28"/>
          <w:szCs w:val="28"/>
        </w:rPr>
      </w:pPr>
      <w:r>
        <w:rPr>
          <w:sz w:val="28"/>
          <w:szCs w:val="28"/>
          <w:highlight w:val="yellow"/>
        </w:rPr>
        <w:t>KIPP Public Schools Northern California</w:t>
      </w:r>
    </w:p>
    <w:p w14:paraId="00000002" w14:textId="77777777" w:rsidR="00836F34" w:rsidRDefault="00836F34">
      <w:pPr>
        <w:rPr>
          <w:rFonts w:ascii="Times New Roman" w:eastAsia="Times New Roman" w:hAnsi="Times New Roman" w:cs="Times New Roman"/>
          <w:sz w:val="28"/>
          <w:szCs w:val="28"/>
        </w:rPr>
      </w:pPr>
    </w:p>
    <w:p w14:paraId="00000003" w14:textId="77777777" w:rsidR="00836F34" w:rsidRDefault="00A81F7D">
      <w:pPr>
        <w:pStyle w:val="Heading1"/>
        <w:rPr>
          <w:sz w:val="28"/>
          <w:szCs w:val="28"/>
          <w:u w:val="single"/>
        </w:rPr>
      </w:pPr>
      <w:r>
        <w:rPr>
          <w:sz w:val="28"/>
          <w:szCs w:val="28"/>
          <w:u w:val="single"/>
        </w:rPr>
        <w:t xml:space="preserve">Special Education Policy </w:t>
      </w:r>
    </w:p>
    <w:p w14:paraId="00000004" w14:textId="77777777" w:rsidR="00836F34" w:rsidRDefault="00836F34">
      <w:pPr>
        <w:spacing w:after="0"/>
        <w:rPr>
          <w:rFonts w:ascii="Times New Roman" w:eastAsia="Times New Roman" w:hAnsi="Times New Roman" w:cs="Times New Roman"/>
          <w:sz w:val="24"/>
          <w:szCs w:val="24"/>
        </w:rPr>
      </w:pPr>
    </w:p>
    <w:p w14:paraId="00000005" w14:textId="77777777" w:rsidR="00836F34" w:rsidRDefault="00A81F7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Directors of the KIPP Bay Area Public Schools (“KIPP” or the “Charter School”) recognizes the need to identify, evaluate, and serve students with disabilities in order to provide them with a free appropriate public education in the least restr</w:t>
      </w:r>
      <w:r>
        <w:rPr>
          <w:rFonts w:ascii="Times New Roman" w:eastAsia="Times New Roman" w:hAnsi="Times New Roman" w:cs="Times New Roman"/>
          <w:sz w:val="24"/>
          <w:szCs w:val="24"/>
        </w:rPr>
        <w:t>ictive environment. Accordingly, this Policy has b</w:t>
      </w:r>
      <w:bookmarkStart w:id="0" w:name="_GoBack"/>
      <w:bookmarkEnd w:id="0"/>
      <w:r>
        <w:rPr>
          <w:rFonts w:ascii="Times New Roman" w:eastAsia="Times New Roman" w:hAnsi="Times New Roman" w:cs="Times New Roman"/>
          <w:sz w:val="24"/>
          <w:szCs w:val="24"/>
        </w:rPr>
        <w:t>een adopted consistent with Education Code section 56195.8.</w:t>
      </w:r>
    </w:p>
    <w:p w14:paraId="00000006" w14:textId="77777777" w:rsidR="00836F34" w:rsidRDefault="00836F34">
      <w:pPr>
        <w:spacing w:after="0"/>
        <w:jc w:val="both"/>
        <w:rPr>
          <w:rFonts w:ascii="Times New Roman" w:eastAsia="Times New Roman" w:hAnsi="Times New Roman" w:cs="Times New Roman"/>
          <w:sz w:val="24"/>
          <w:szCs w:val="24"/>
        </w:rPr>
      </w:pPr>
    </w:p>
    <w:p w14:paraId="00000007" w14:textId="77777777" w:rsidR="00836F34" w:rsidRDefault="00A81F7D">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Identification, Referral, and Evaluation for Special Education</w:t>
      </w:r>
    </w:p>
    <w:p w14:paraId="00000008" w14:textId="77777777" w:rsidR="00836F34" w:rsidRDefault="00836F34">
      <w:pPr>
        <w:spacing w:after="0"/>
        <w:jc w:val="both"/>
        <w:rPr>
          <w:rFonts w:ascii="Times New Roman" w:eastAsia="Times New Roman" w:hAnsi="Times New Roman" w:cs="Times New Roman"/>
          <w:sz w:val="24"/>
          <w:szCs w:val="24"/>
          <w:highlight w:val="yellow"/>
        </w:rPr>
      </w:pPr>
    </w:p>
    <w:p w14:paraId="00000009" w14:textId="77777777" w:rsidR="00836F34" w:rsidRDefault="00A81F7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Charter School shall follow applicable state and federal law and regulations and </w:t>
      </w:r>
      <w:r>
        <w:rPr>
          <w:rFonts w:ascii="Times New Roman" w:eastAsia="Times New Roman" w:hAnsi="Times New Roman" w:cs="Times New Roman"/>
          <w:sz w:val="24"/>
          <w:szCs w:val="24"/>
        </w:rPr>
        <w:t>Special Education Local Plan Area (“SELPA”) policy with respect to the identification, referral, and assessments of students for special education and related services.</w:t>
      </w:r>
    </w:p>
    <w:p w14:paraId="0000000A" w14:textId="77777777" w:rsidR="00836F34" w:rsidRDefault="00836F34">
      <w:pPr>
        <w:spacing w:after="0"/>
        <w:jc w:val="both"/>
        <w:rPr>
          <w:rFonts w:ascii="Times New Roman" w:eastAsia="Times New Roman" w:hAnsi="Times New Roman" w:cs="Times New Roman"/>
          <w:b/>
          <w:sz w:val="24"/>
          <w:szCs w:val="24"/>
          <w:u w:val="single"/>
        </w:rPr>
      </w:pPr>
    </w:p>
    <w:p w14:paraId="0000000B" w14:textId="77777777" w:rsidR="00836F34" w:rsidRDefault="00A81F7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Individualized Education Program (“IEP”) Team Meetings</w:t>
      </w:r>
    </w:p>
    <w:p w14:paraId="0000000C" w14:textId="77777777" w:rsidR="00836F34" w:rsidRDefault="00836F34">
      <w:pPr>
        <w:spacing w:after="0"/>
        <w:jc w:val="both"/>
        <w:rPr>
          <w:rFonts w:ascii="Times New Roman" w:eastAsia="Times New Roman" w:hAnsi="Times New Roman" w:cs="Times New Roman"/>
          <w:sz w:val="24"/>
          <w:szCs w:val="24"/>
          <w:highlight w:val="yellow"/>
        </w:rPr>
      </w:pPr>
    </w:p>
    <w:p w14:paraId="0000000D" w14:textId="77777777" w:rsidR="00836F34" w:rsidRDefault="00A81F7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KIPP shall convene IEP team me</w:t>
      </w:r>
      <w:r>
        <w:rPr>
          <w:rFonts w:ascii="Times New Roman" w:eastAsia="Times New Roman" w:hAnsi="Times New Roman" w:cs="Times New Roman"/>
          <w:sz w:val="24"/>
          <w:szCs w:val="24"/>
        </w:rPr>
        <w:t>etings with the legally required composition within all legally applicable timelines, in accordance with state and federal law and regulations and SELPA policy.</w:t>
      </w:r>
    </w:p>
    <w:p w14:paraId="0000000E" w14:textId="77777777" w:rsidR="00836F34" w:rsidRDefault="00836F34">
      <w:pPr>
        <w:spacing w:after="0"/>
        <w:jc w:val="both"/>
        <w:rPr>
          <w:rFonts w:ascii="Times New Roman" w:eastAsia="Times New Roman" w:hAnsi="Times New Roman" w:cs="Times New Roman"/>
          <w:sz w:val="24"/>
          <w:szCs w:val="24"/>
        </w:rPr>
      </w:pPr>
    </w:p>
    <w:p w14:paraId="0000000F" w14:textId="77777777" w:rsidR="00836F34" w:rsidRDefault="00A81F7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Charter School shall also review, at the request of a student’s general or special education t</w:t>
      </w:r>
      <w:r>
        <w:rPr>
          <w:rFonts w:ascii="Times New Roman" w:eastAsia="Times New Roman" w:hAnsi="Times New Roman" w:cs="Times New Roman"/>
          <w:sz w:val="24"/>
          <w:szCs w:val="24"/>
        </w:rPr>
        <w:t>eacher, the assignment of an individual with exceptional needs to his/her class and a mandatory meeting of the IEP team shall be convened if the review indicates a change to the student’s placement, instruction, related services, or any combination thereof</w:t>
      </w:r>
      <w:r>
        <w:rPr>
          <w:rFonts w:ascii="Times New Roman" w:eastAsia="Times New Roman" w:hAnsi="Times New Roman" w:cs="Times New Roman"/>
          <w:sz w:val="24"/>
          <w:szCs w:val="24"/>
        </w:rPr>
        <w:t xml:space="preserve"> may be required. The School Leader or designee, Case Manager, and School Psychologist shall be responsible for completing the review within fifteen (15) school days of the teacher’s request.</w:t>
      </w:r>
    </w:p>
    <w:p w14:paraId="00000010" w14:textId="77777777" w:rsidR="00836F34" w:rsidRDefault="00836F34">
      <w:pPr>
        <w:spacing w:after="0"/>
        <w:jc w:val="both"/>
        <w:rPr>
          <w:rFonts w:ascii="Times New Roman" w:eastAsia="Times New Roman" w:hAnsi="Times New Roman" w:cs="Times New Roman"/>
          <w:sz w:val="24"/>
          <w:szCs w:val="24"/>
        </w:rPr>
      </w:pPr>
    </w:p>
    <w:p w14:paraId="00000011" w14:textId="77777777" w:rsidR="00836F34" w:rsidRDefault="00A81F7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Procedural Safeguards</w:t>
      </w:r>
    </w:p>
    <w:p w14:paraId="00000012" w14:textId="77777777" w:rsidR="00836F34" w:rsidRDefault="00836F34">
      <w:pPr>
        <w:spacing w:after="0"/>
        <w:jc w:val="both"/>
        <w:rPr>
          <w:rFonts w:ascii="Times New Roman" w:eastAsia="Times New Roman" w:hAnsi="Times New Roman" w:cs="Times New Roman"/>
          <w:sz w:val="24"/>
          <w:szCs w:val="24"/>
        </w:rPr>
      </w:pPr>
    </w:p>
    <w:p w14:paraId="00000013" w14:textId="77777777" w:rsidR="00836F34" w:rsidRDefault="00A81F7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Parents/guardians shall receive written </w:t>
      </w:r>
      <w:r>
        <w:rPr>
          <w:rFonts w:ascii="Times New Roman" w:eastAsia="Times New Roman" w:hAnsi="Times New Roman" w:cs="Times New Roman"/>
          <w:sz w:val="24"/>
          <w:szCs w:val="24"/>
        </w:rPr>
        <w:t>notice of their rights in accordance with state and federal law and regulation, and SELPA policy.</w:t>
      </w:r>
    </w:p>
    <w:p w14:paraId="00000014" w14:textId="77777777" w:rsidR="00836F34" w:rsidRDefault="00836F34">
      <w:pPr>
        <w:spacing w:after="0"/>
        <w:jc w:val="both"/>
        <w:rPr>
          <w:rFonts w:ascii="Times New Roman" w:eastAsia="Times New Roman" w:hAnsi="Times New Roman" w:cs="Times New Roman"/>
          <w:sz w:val="24"/>
          <w:szCs w:val="24"/>
        </w:rPr>
      </w:pPr>
    </w:p>
    <w:p w14:paraId="00000015" w14:textId="77777777" w:rsidR="00836F34" w:rsidRDefault="00A81F7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SELPA </w:t>
      </w:r>
      <w:hyperlink r:id="rId7">
        <w:r>
          <w:rPr>
            <w:rFonts w:ascii="Times New Roman" w:eastAsia="Times New Roman" w:hAnsi="Times New Roman" w:cs="Times New Roman"/>
            <w:color w:val="1155CC"/>
            <w:sz w:val="24"/>
            <w:szCs w:val="24"/>
            <w:u w:val="single"/>
          </w:rPr>
          <w:t>website</w:t>
        </w:r>
      </w:hyperlink>
      <w:r>
        <w:rPr>
          <w:rFonts w:ascii="Times New Roman" w:eastAsia="Times New Roman" w:hAnsi="Times New Roman" w:cs="Times New Roman"/>
          <w:sz w:val="24"/>
          <w:szCs w:val="24"/>
        </w:rPr>
        <w:t xml:space="preserve"> for a copy of your proc</w:t>
      </w:r>
      <w:r>
        <w:rPr>
          <w:rFonts w:ascii="Times New Roman" w:eastAsia="Times New Roman" w:hAnsi="Times New Roman" w:cs="Times New Roman"/>
          <w:sz w:val="24"/>
          <w:szCs w:val="24"/>
        </w:rPr>
        <w:t>edural safeguards.</w:t>
      </w:r>
    </w:p>
    <w:p w14:paraId="00000016" w14:textId="77777777" w:rsidR="00836F34" w:rsidRDefault="00836F34">
      <w:pPr>
        <w:spacing w:after="0"/>
        <w:jc w:val="both"/>
        <w:rPr>
          <w:rFonts w:ascii="Times New Roman" w:eastAsia="Times New Roman" w:hAnsi="Times New Roman" w:cs="Times New Roman"/>
          <w:sz w:val="24"/>
          <w:szCs w:val="24"/>
        </w:rPr>
      </w:pPr>
    </w:p>
    <w:p w14:paraId="00000017" w14:textId="77777777" w:rsidR="00836F34" w:rsidRDefault="00A81F7D">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Nonpublic, Nonsectarian Services</w:t>
      </w:r>
    </w:p>
    <w:p w14:paraId="00000018" w14:textId="77777777" w:rsidR="00836F34" w:rsidRDefault="00836F34">
      <w:pPr>
        <w:spacing w:after="0"/>
        <w:jc w:val="both"/>
        <w:rPr>
          <w:rFonts w:ascii="Times New Roman" w:eastAsia="Times New Roman" w:hAnsi="Times New Roman" w:cs="Times New Roman"/>
          <w:sz w:val="24"/>
          <w:szCs w:val="24"/>
          <w:highlight w:val="yellow"/>
        </w:rPr>
      </w:pPr>
    </w:p>
    <w:p w14:paraId="00000019" w14:textId="77777777" w:rsidR="00836F34" w:rsidRDefault="00A81F7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KIPP may contract with state-certified nonpublic, nonsectarian schools or agencies to provide special education services or facilities when an appropriate public education program at KIPP is not available in accordance with Education Code section 56366 and</w:t>
      </w:r>
      <w:r>
        <w:rPr>
          <w:rFonts w:ascii="Times New Roman" w:eastAsia="Times New Roman" w:hAnsi="Times New Roman" w:cs="Times New Roman"/>
          <w:sz w:val="24"/>
          <w:szCs w:val="24"/>
        </w:rPr>
        <w:t xml:space="preserve"> Section 3062 of Title 5 of the California Code of Regulations. When entering into agreements with nonpublic, nonsectarian schools (“NPSs”) or agencies (“NPAs”), KIPP shall consider the needs of the individual student </w:t>
      </w:r>
      <w:r>
        <w:rPr>
          <w:rFonts w:ascii="Times New Roman" w:eastAsia="Times New Roman" w:hAnsi="Times New Roman" w:cs="Times New Roman"/>
          <w:sz w:val="24"/>
          <w:szCs w:val="24"/>
        </w:rPr>
        <w:lastRenderedPageBreak/>
        <w:t>and the recommendations of the IEP tea</w:t>
      </w:r>
      <w:r>
        <w:rPr>
          <w:rFonts w:ascii="Times New Roman" w:eastAsia="Times New Roman" w:hAnsi="Times New Roman" w:cs="Times New Roman"/>
          <w:sz w:val="24"/>
          <w:szCs w:val="24"/>
        </w:rPr>
        <w:t xml:space="preserve">m. The IEP team shall remain accountable for monitoring the progress of students placed in nonpublic, nonsectarian programs towards the goals identified in each student's IEP. </w:t>
      </w:r>
    </w:p>
    <w:p w14:paraId="0000001A" w14:textId="77777777" w:rsidR="00836F34" w:rsidRDefault="00836F34">
      <w:pPr>
        <w:spacing w:after="0"/>
        <w:jc w:val="both"/>
        <w:rPr>
          <w:rFonts w:ascii="Times New Roman" w:eastAsia="Times New Roman" w:hAnsi="Times New Roman" w:cs="Times New Roman"/>
          <w:sz w:val="24"/>
          <w:szCs w:val="24"/>
        </w:rPr>
      </w:pPr>
    </w:p>
    <w:p w14:paraId="0000001B" w14:textId="77777777" w:rsidR="00836F34" w:rsidRDefault="00A81F7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Education Code section 56366.1, when entering into a Master Contract with an NPS where KIPP has not previously placed a student, the Charter School shall conduct an onsite visit to the NPS at the time of placement. KIPP shall also conduc</w:t>
      </w:r>
      <w:r>
        <w:rPr>
          <w:rFonts w:ascii="Times New Roman" w:eastAsia="Times New Roman" w:hAnsi="Times New Roman" w:cs="Times New Roman"/>
          <w:sz w:val="24"/>
          <w:szCs w:val="24"/>
        </w:rPr>
        <w:t>t at least one onsite monitoring visit to the NPA during each school year in which the Charter School has a student attending pursuant to a Master Contract. The monitoring visit shall include the following:</w:t>
      </w:r>
    </w:p>
    <w:p w14:paraId="0000001C" w14:textId="77777777" w:rsidR="00836F34" w:rsidRDefault="00836F34">
      <w:pPr>
        <w:spacing w:after="0"/>
        <w:jc w:val="both"/>
        <w:rPr>
          <w:rFonts w:ascii="Times New Roman" w:eastAsia="Times New Roman" w:hAnsi="Times New Roman" w:cs="Times New Roman"/>
          <w:sz w:val="24"/>
          <w:szCs w:val="24"/>
        </w:rPr>
      </w:pPr>
    </w:p>
    <w:p w14:paraId="0000001D" w14:textId="77777777" w:rsidR="00836F34" w:rsidRDefault="00A81F7D">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review of services provided to the student thr</w:t>
      </w:r>
      <w:r>
        <w:rPr>
          <w:rFonts w:ascii="Times New Roman" w:eastAsia="Times New Roman" w:hAnsi="Times New Roman" w:cs="Times New Roman"/>
          <w:color w:val="000000"/>
          <w:sz w:val="24"/>
          <w:szCs w:val="24"/>
        </w:rPr>
        <w:t xml:space="preserve">ough the individual service agreement between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and the NPS;</w:t>
      </w:r>
    </w:p>
    <w:p w14:paraId="0000001E" w14:textId="77777777" w:rsidR="00836F34" w:rsidRDefault="00A81F7D">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review of progress the student is making toward the student’s IEP goals;</w:t>
      </w:r>
    </w:p>
    <w:p w14:paraId="0000001F" w14:textId="77777777" w:rsidR="00836F34" w:rsidRDefault="00A81F7D">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review of progress the student is making toward the goals set forth in the student’s behavior intervention plan; </w:t>
      </w:r>
    </w:p>
    <w:p w14:paraId="00000020" w14:textId="77777777" w:rsidR="00836F34" w:rsidRDefault="00A81F7D">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f applicable, an observation of the student during instruction; </w:t>
      </w:r>
    </w:p>
    <w:p w14:paraId="00000021" w14:textId="77777777" w:rsidR="00836F34" w:rsidRDefault="00A81F7D">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walkthrough of the facility; and </w:t>
      </w:r>
    </w:p>
    <w:p w14:paraId="00000022" w14:textId="77777777" w:rsidR="00836F34" w:rsidRDefault="00A81F7D">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other reviews and/or observations deemed necessary by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w:t>
      </w:r>
    </w:p>
    <w:p w14:paraId="00000023" w14:textId="77777777" w:rsidR="00836F34" w:rsidRDefault="00836F34">
      <w:pPr>
        <w:spacing w:after="0"/>
        <w:jc w:val="both"/>
        <w:rPr>
          <w:rFonts w:ascii="Times New Roman" w:eastAsia="Times New Roman" w:hAnsi="Times New Roman" w:cs="Times New Roman"/>
          <w:sz w:val="24"/>
          <w:szCs w:val="24"/>
        </w:rPr>
      </w:pPr>
    </w:p>
    <w:p w14:paraId="00000024" w14:textId="77777777" w:rsidR="00836F34" w:rsidRDefault="00A81F7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KIPP shall follow state and federal law and regulations and SELPA policy when contracting </w:t>
      </w:r>
      <w:r>
        <w:rPr>
          <w:rFonts w:ascii="Times New Roman" w:eastAsia="Times New Roman" w:hAnsi="Times New Roman" w:cs="Times New Roman"/>
          <w:sz w:val="24"/>
          <w:szCs w:val="24"/>
        </w:rPr>
        <w:t>with nonpublic, nonsectarian schools or agencies.</w:t>
      </w:r>
    </w:p>
    <w:p w14:paraId="00000025" w14:textId="77777777" w:rsidR="00836F34" w:rsidRDefault="00836F34">
      <w:pPr>
        <w:spacing w:after="0"/>
        <w:jc w:val="both"/>
        <w:rPr>
          <w:rFonts w:ascii="Times New Roman" w:eastAsia="Times New Roman" w:hAnsi="Times New Roman" w:cs="Times New Roman"/>
          <w:sz w:val="24"/>
          <w:szCs w:val="24"/>
        </w:rPr>
      </w:pPr>
    </w:p>
    <w:p w14:paraId="00000026" w14:textId="77777777" w:rsidR="00836F34" w:rsidRDefault="00A81F7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Education Specialist Program</w:t>
      </w:r>
    </w:p>
    <w:p w14:paraId="00000027" w14:textId="77777777" w:rsidR="00836F34" w:rsidRDefault="00836F34">
      <w:pPr>
        <w:spacing w:after="0"/>
        <w:jc w:val="both"/>
        <w:rPr>
          <w:rFonts w:ascii="Times New Roman" w:eastAsia="Times New Roman" w:hAnsi="Times New Roman" w:cs="Times New Roman"/>
          <w:sz w:val="24"/>
          <w:szCs w:val="24"/>
          <w:highlight w:val="yellow"/>
        </w:rPr>
      </w:pPr>
    </w:p>
    <w:p w14:paraId="00000028" w14:textId="77777777" w:rsidR="00836F34" w:rsidRDefault="00A81F7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KIPP shall employ or contract with certificated education specialists to provide services for students with disabilities which shall include, but not be limited to: </w:t>
      </w:r>
    </w:p>
    <w:p w14:paraId="00000029" w14:textId="77777777" w:rsidR="00836F34" w:rsidRDefault="00836F34">
      <w:pPr>
        <w:spacing w:after="0"/>
        <w:jc w:val="both"/>
        <w:rPr>
          <w:rFonts w:ascii="Times New Roman" w:eastAsia="Times New Roman" w:hAnsi="Times New Roman" w:cs="Times New Roman"/>
          <w:sz w:val="24"/>
          <w:szCs w:val="24"/>
        </w:rPr>
      </w:pPr>
    </w:p>
    <w:p w14:paraId="0000002A" w14:textId="77777777" w:rsidR="00836F34" w:rsidRDefault="00A81F7D">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Providin</w:t>
      </w:r>
      <w:r>
        <w:rPr>
          <w:rFonts w:ascii="Times New Roman" w:eastAsia="Times New Roman" w:hAnsi="Times New Roman" w:cs="Times New Roman"/>
          <w:color w:val="000000"/>
          <w:sz w:val="24"/>
          <w:szCs w:val="24"/>
        </w:rPr>
        <w:t xml:space="preserve">g instruction and services to students whose needs have been identified in an IEP developed by the IEP team and who are assigned to regular classroom teachers for a majority of the school day. Students shall not be enrolled in </w:t>
      </w:r>
      <w:r>
        <w:rPr>
          <w:rFonts w:ascii="Times New Roman" w:eastAsia="Times New Roman" w:hAnsi="Times New Roman" w:cs="Times New Roman"/>
          <w:sz w:val="24"/>
          <w:szCs w:val="24"/>
        </w:rPr>
        <w:t>an education</w:t>
      </w:r>
      <w:r>
        <w:rPr>
          <w:rFonts w:ascii="Times New Roman" w:eastAsia="Times New Roman" w:hAnsi="Times New Roman" w:cs="Times New Roman"/>
          <w:color w:val="000000"/>
          <w:sz w:val="24"/>
          <w:szCs w:val="24"/>
        </w:rPr>
        <w:t xml:space="preserve"> specialist progr</w:t>
      </w:r>
      <w:r>
        <w:rPr>
          <w:rFonts w:ascii="Times New Roman" w:eastAsia="Times New Roman" w:hAnsi="Times New Roman" w:cs="Times New Roman"/>
          <w:color w:val="000000"/>
          <w:sz w:val="24"/>
          <w:szCs w:val="24"/>
        </w:rPr>
        <w:t>am for the majority of the school day without approval of the IEP team.</w:t>
      </w:r>
    </w:p>
    <w:p w14:paraId="0000002B" w14:textId="77777777" w:rsidR="00836F34" w:rsidRDefault="00836F34">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000002C" w14:textId="77777777" w:rsidR="00836F34" w:rsidRDefault="00A81F7D">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Providing information and assistance to students with disabilities and their parents/guardians.</w:t>
      </w:r>
    </w:p>
    <w:p w14:paraId="0000002D" w14:textId="77777777" w:rsidR="00836F34" w:rsidRDefault="00836F34">
      <w:pPr>
        <w:spacing w:after="0"/>
        <w:jc w:val="both"/>
        <w:rPr>
          <w:rFonts w:ascii="Times New Roman" w:eastAsia="Times New Roman" w:hAnsi="Times New Roman" w:cs="Times New Roman"/>
          <w:sz w:val="24"/>
          <w:szCs w:val="24"/>
        </w:rPr>
      </w:pPr>
    </w:p>
    <w:p w14:paraId="0000002E" w14:textId="77777777" w:rsidR="00836F34" w:rsidRDefault="00A81F7D">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Providing consultation, </w:t>
      </w:r>
      <w:r>
        <w:rPr>
          <w:rFonts w:ascii="Times New Roman" w:eastAsia="Times New Roman" w:hAnsi="Times New Roman" w:cs="Times New Roman"/>
          <w:sz w:val="24"/>
          <w:szCs w:val="24"/>
        </w:rPr>
        <w:t>education</w:t>
      </w:r>
      <w:r>
        <w:rPr>
          <w:rFonts w:ascii="Times New Roman" w:eastAsia="Times New Roman" w:hAnsi="Times New Roman" w:cs="Times New Roman"/>
          <w:color w:val="000000"/>
          <w:sz w:val="24"/>
          <w:szCs w:val="24"/>
        </w:rPr>
        <w:t xml:space="preserve"> information, and material regarding students with disabilities to their parents/guardians and regular education staff members.</w:t>
      </w:r>
    </w:p>
    <w:p w14:paraId="0000002F" w14:textId="77777777" w:rsidR="00836F34" w:rsidRDefault="00836F34">
      <w:pPr>
        <w:spacing w:after="0"/>
        <w:jc w:val="both"/>
        <w:rPr>
          <w:rFonts w:ascii="Times New Roman" w:eastAsia="Times New Roman" w:hAnsi="Times New Roman" w:cs="Times New Roman"/>
          <w:sz w:val="24"/>
          <w:szCs w:val="24"/>
        </w:rPr>
      </w:pPr>
    </w:p>
    <w:p w14:paraId="00000030" w14:textId="77777777" w:rsidR="00836F34" w:rsidRDefault="00A81F7D">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Coordinating special education services with the regular school programs for each student with disabilities enrolled in the </w:t>
      </w:r>
      <w:r>
        <w:rPr>
          <w:rFonts w:ascii="Times New Roman" w:eastAsia="Times New Roman" w:hAnsi="Times New Roman" w:cs="Times New Roman"/>
          <w:sz w:val="24"/>
          <w:szCs w:val="24"/>
        </w:rPr>
        <w:t>education</w:t>
      </w:r>
      <w:r>
        <w:rPr>
          <w:rFonts w:ascii="Times New Roman" w:eastAsia="Times New Roman" w:hAnsi="Times New Roman" w:cs="Times New Roman"/>
          <w:color w:val="000000"/>
          <w:sz w:val="24"/>
          <w:szCs w:val="24"/>
        </w:rPr>
        <w:t xml:space="preserve"> specialist program.</w:t>
      </w:r>
    </w:p>
    <w:p w14:paraId="00000031" w14:textId="77777777" w:rsidR="00836F34" w:rsidRDefault="00836F34">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0000032" w14:textId="77777777" w:rsidR="00836F34" w:rsidRDefault="00A81F7D">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Monitoring student progress on a regular basis, participating in the review and revision of IEPs as appropriate, and referring students who do not demonstrate appropriate progress to the IEP team.</w:t>
      </w:r>
    </w:p>
    <w:p w14:paraId="00000033" w14:textId="77777777" w:rsidR="00836F34" w:rsidRDefault="00836F34">
      <w:pPr>
        <w:spacing w:after="0"/>
        <w:jc w:val="both"/>
        <w:rPr>
          <w:rFonts w:ascii="Times New Roman" w:eastAsia="Times New Roman" w:hAnsi="Times New Roman" w:cs="Times New Roman"/>
          <w:sz w:val="24"/>
          <w:szCs w:val="24"/>
        </w:rPr>
      </w:pPr>
    </w:p>
    <w:p w14:paraId="00000034" w14:textId="77777777" w:rsidR="00836F34" w:rsidRDefault="00A81F7D">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the secondary school lev</w:t>
      </w:r>
      <w:r>
        <w:rPr>
          <w:rFonts w:ascii="Times New Roman" w:eastAsia="Times New Roman" w:hAnsi="Times New Roman" w:cs="Times New Roman"/>
          <w:color w:val="000000"/>
          <w:sz w:val="24"/>
          <w:szCs w:val="24"/>
        </w:rPr>
        <w:t>el, emphasizing academic achievement, career and vocational development, and preparation for adult life.</w:t>
      </w:r>
    </w:p>
    <w:p w14:paraId="00000035" w14:textId="77777777" w:rsidR="00836F34" w:rsidRDefault="00836F34">
      <w:pPr>
        <w:spacing w:after="0"/>
        <w:jc w:val="both"/>
        <w:rPr>
          <w:rFonts w:ascii="Times New Roman" w:eastAsia="Times New Roman" w:hAnsi="Times New Roman" w:cs="Times New Roman"/>
          <w:sz w:val="24"/>
          <w:szCs w:val="24"/>
        </w:rPr>
      </w:pPr>
    </w:p>
    <w:p w14:paraId="00000036" w14:textId="77777777" w:rsidR="00836F34" w:rsidRDefault="00A81F7D">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Education</w:t>
      </w:r>
      <w:r>
        <w:rPr>
          <w:rFonts w:ascii="Times New Roman" w:eastAsia="Times New Roman" w:hAnsi="Times New Roman" w:cs="Times New Roman"/>
          <w:color w:val="000000"/>
          <w:sz w:val="24"/>
          <w:szCs w:val="24"/>
        </w:rPr>
        <w:t xml:space="preserve"> specialists shall not simultaneously be assigned to serve as </w:t>
      </w:r>
      <w:r>
        <w:rPr>
          <w:rFonts w:ascii="Times New Roman" w:eastAsia="Times New Roman" w:hAnsi="Times New Roman" w:cs="Times New Roman"/>
          <w:sz w:val="24"/>
          <w:szCs w:val="24"/>
        </w:rPr>
        <w:t>education</w:t>
      </w:r>
      <w:r>
        <w:rPr>
          <w:rFonts w:ascii="Times New Roman" w:eastAsia="Times New Roman" w:hAnsi="Times New Roman" w:cs="Times New Roman"/>
          <w:color w:val="000000"/>
          <w:sz w:val="24"/>
          <w:szCs w:val="24"/>
        </w:rPr>
        <w:t xml:space="preserve"> specialists and to teach regular classes.</w:t>
      </w:r>
    </w:p>
    <w:p w14:paraId="00000037" w14:textId="77777777" w:rsidR="00836F34" w:rsidRDefault="00836F34">
      <w:pPr>
        <w:spacing w:after="0"/>
        <w:jc w:val="both"/>
        <w:rPr>
          <w:rFonts w:ascii="Times New Roman" w:eastAsia="Times New Roman" w:hAnsi="Times New Roman" w:cs="Times New Roman"/>
          <w:sz w:val="24"/>
          <w:szCs w:val="24"/>
        </w:rPr>
      </w:pPr>
    </w:p>
    <w:p w14:paraId="00000038" w14:textId="77777777" w:rsidR="00836F34" w:rsidRDefault="00A81F7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KIPP’s education specialis</w:t>
      </w:r>
      <w:r>
        <w:rPr>
          <w:rFonts w:ascii="Times New Roman" w:eastAsia="Times New Roman" w:hAnsi="Times New Roman" w:cs="Times New Roman"/>
          <w:sz w:val="24"/>
          <w:szCs w:val="24"/>
        </w:rPr>
        <w:t xml:space="preserve">t program shall be under the direction of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education specialist who possesses: </w:t>
      </w:r>
    </w:p>
    <w:p w14:paraId="00000039" w14:textId="77777777" w:rsidR="00836F34" w:rsidRDefault="00836F34">
      <w:pPr>
        <w:spacing w:after="0"/>
        <w:jc w:val="both"/>
        <w:rPr>
          <w:rFonts w:ascii="Times New Roman" w:eastAsia="Times New Roman" w:hAnsi="Times New Roman" w:cs="Times New Roman"/>
          <w:sz w:val="24"/>
          <w:szCs w:val="24"/>
        </w:rPr>
      </w:pPr>
    </w:p>
    <w:p w14:paraId="0000003A" w14:textId="77777777" w:rsidR="00836F34" w:rsidRDefault="00A81F7D">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special education credential or clinical services credential with a special class authorization.</w:t>
      </w:r>
    </w:p>
    <w:p w14:paraId="0000003B" w14:textId="77777777" w:rsidR="00836F34" w:rsidRDefault="00836F34">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000003C" w14:textId="77777777" w:rsidR="00836F34" w:rsidRDefault="00A81F7D">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or more years of teaching experience</w:t>
      </w:r>
      <w:r>
        <w:rPr>
          <w:rFonts w:ascii="Times New Roman" w:eastAsia="Times New Roman" w:hAnsi="Times New Roman" w:cs="Times New Roman"/>
          <w:color w:val="000000"/>
          <w:sz w:val="24"/>
          <w:szCs w:val="24"/>
        </w:rPr>
        <w:t xml:space="preserve">, including both regular and special education teaching experience, as defined by rules and regulations of the Commission on Teacher Credentialing. </w:t>
      </w:r>
    </w:p>
    <w:p w14:paraId="0000003D" w14:textId="77777777" w:rsidR="00836F34" w:rsidRDefault="00836F34">
      <w:pPr>
        <w:spacing w:after="0"/>
        <w:jc w:val="both"/>
        <w:rPr>
          <w:rFonts w:ascii="Times New Roman" w:eastAsia="Times New Roman" w:hAnsi="Times New Roman" w:cs="Times New Roman"/>
          <w:sz w:val="24"/>
          <w:szCs w:val="24"/>
        </w:rPr>
      </w:pPr>
    </w:p>
    <w:p w14:paraId="0000003E" w14:textId="77777777" w:rsidR="00836F34" w:rsidRDefault="00A81F7D">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Demonstration of competencies required for </w:t>
      </w:r>
      <w:r>
        <w:rPr>
          <w:rFonts w:ascii="Times New Roman" w:eastAsia="Times New Roman" w:hAnsi="Times New Roman" w:cs="Times New Roman"/>
          <w:sz w:val="24"/>
          <w:szCs w:val="24"/>
        </w:rPr>
        <w:t>an education</w:t>
      </w:r>
      <w:r>
        <w:rPr>
          <w:rFonts w:ascii="Times New Roman" w:eastAsia="Times New Roman" w:hAnsi="Times New Roman" w:cs="Times New Roman"/>
          <w:color w:val="000000"/>
          <w:sz w:val="24"/>
          <w:szCs w:val="24"/>
        </w:rPr>
        <w:t xml:space="preserve"> specialist as established by the Commission on Tea</w:t>
      </w:r>
      <w:r>
        <w:rPr>
          <w:rFonts w:ascii="Times New Roman" w:eastAsia="Times New Roman" w:hAnsi="Times New Roman" w:cs="Times New Roman"/>
          <w:color w:val="000000"/>
          <w:sz w:val="24"/>
          <w:szCs w:val="24"/>
        </w:rPr>
        <w:t>cher Credentialing.</w:t>
      </w:r>
    </w:p>
    <w:p w14:paraId="0000003F" w14:textId="77777777" w:rsidR="00836F34" w:rsidRDefault="00836F34">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0000040" w14:textId="77777777" w:rsidR="00836F34" w:rsidRDefault="00A81F7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Leader shall ensure that caseloads for special education teachers are within the maximum caseloads established by law, collective bargaining agreement, and/or SELPA policy. No education specialist shall have a caseload which</w:t>
      </w:r>
      <w:r>
        <w:rPr>
          <w:rFonts w:ascii="Times New Roman" w:eastAsia="Times New Roman" w:hAnsi="Times New Roman" w:cs="Times New Roman"/>
          <w:sz w:val="24"/>
          <w:szCs w:val="24"/>
        </w:rPr>
        <w:t xml:space="preserve"> exceeds twenty-eight (28) students, unless a valid waiver is obtained through the State Board of Education, consistent with Title 5, California Code of Regulations, section 3100.</w:t>
      </w:r>
    </w:p>
    <w:p w14:paraId="00000041" w14:textId="77777777" w:rsidR="00836F34" w:rsidRDefault="00836F34">
      <w:pPr>
        <w:spacing w:after="0"/>
        <w:jc w:val="both"/>
        <w:rPr>
          <w:rFonts w:ascii="Times New Roman" w:eastAsia="Times New Roman" w:hAnsi="Times New Roman" w:cs="Times New Roman"/>
          <w:sz w:val="24"/>
          <w:szCs w:val="24"/>
        </w:rPr>
      </w:pPr>
    </w:p>
    <w:p w14:paraId="00000042" w14:textId="77777777" w:rsidR="00836F34" w:rsidRDefault="00A81F7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Transportation</w:t>
      </w:r>
    </w:p>
    <w:p w14:paraId="00000043" w14:textId="77777777" w:rsidR="00836F34" w:rsidRDefault="00836F34">
      <w:pPr>
        <w:spacing w:after="0"/>
        <w:jc w:val="both"/>
        <w:rPr>
          <w:rFonts w:ascii="Times New Roman" w:eastAsia="Times New Roman" w:hAnsi="Times New Roman" w:cs="Times New Roman"/>
          <w:sz w:val="24"/>
          <w:szCs w:val="24"/>
        </w:rPr>
      </w:pPr>
    </w:p>
    <w:p w14:paraId="00000044" w14:textId="77777777" w:rsidR="00836F34" w:rsidRDefault="00A81F7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Charter School shall ensure appropriate, no cost transporta</w:t>
      </w:r>
      <w:r>
        <w:rPr>
          <w:rFonts w:ascii="Times New Roman" w:eastAsia="Times New Roman" w:hAnsi="Times New Roman" w:cs="Times New Roman"/>
          <w:sz w:val="24"/>
          <w:szCs w:val="24"/>
        </w:rPr>
        <w:t>tion services are provided for students with disabilities as specified in their IEP as a related service when required. The specific needs of the student shall be the primary consideration when an IEP team is determining the student's transportation needs.</w:t>
      </w:r>
      <w:r>
        <w:rPr>
          <w:rFonts w:ascii="Times New Roman" w:eastAsia="Times New Roman" w:hAnsi="Times New Roman" w:cs="Times New Roman"/>
          <w:sz w:val="24"/>
          <w:szCs w:val="24"/>
        </w:rPr>
        <w:t xml:space="preserve"> Considerations may include, but are not limited to, the student's health needs, travel distances, physical accessibility and safety of streets and sidewalks, accessibility of public transportation systems, midday or other transportation needs, extended-ye</w:t>
      </w:r>
      <w:r>
        <w:rPr>
          <w:rFonts w:ascii="Times New Roman" w:eastAsia="Times New Roman" w:hAnsi="Times New Roman" w:cs="Times New Roman"/>
          <w:sz w:val="24"/>
          <w:szCs w:val="24"/>
        </w:rPr>
        <w:t>ar services, and, as necessary, implementation of a behavioral intervention plan. M</w:t>
      </w:r>
      <w:r>
        <w:rPr>
          <w:rFonts w:ascii="Times New Roman" w:eastAsia="Times New Roman" w:hAnsi="Times New Roman" w:cs="Times New Roman"/>
          <w:color w:val="373739"/>
          <w:sz w:val="24"/>
          <w:szCs w:val="24"/>
        </w:rPr>
        <w:t xml:space="preserve">obile </w:t>
      </w:r>
      <w:r>
        <w:rPr>
          <w:rFonts w:ascii="Times New Roman" w:eastAsia="Times New Roman" w:hAnsi="Times New Roman" w:cs="Times New Roman"/>
          <w:sz w:val="24"/>
          <w:szCs w:val="24"/>
        </w:rPr>
        <w:t>seating devices, when used, shall be compatible with the securement systems required by Federal Motor Vehicle Safety Standard No. 222 (49 C.F.R. § 571.222). KIPP shall</w:t>
      </w:r>
      <w:r>
        <w:rPr>
          <w:rFonts w:ascii="Times New Roman" w:eastAsia="Times New Roman" w:hAnsi="Times New Roman" w:cs="Times New Roman"/>
          <w:sz w:val="24"/>
          <w:szCs w:val="24"/>
        </w:rPr>
        <w:t xml:space="preserve"> ensure drivers are trained in the proper installation of mobile seating devices in the securement systems.</w:t>
      </w:r>
    </w:p>
    <w:p w14:paraId="00000045" w14:textId="77777777" w:rsidR="00836F34" w:rsidRDefault="00836F34">
      <w:pPr>
        <w:spacing w:after="0"/>
        <w:jc w:val="both"/>
        <w:rPr>
          <w:rFonts w:ascii="Times New Roman" w:eastAsia="Times New Roman" w:hAnsi="Times New Roman" w:cs="Times New Roman"/>
          <w:sz w:val="24"/>
          <w:szCs w:val="24"/>
        </w:rPr>
      </w:pPr>
    </w:p>
    <w:p w14:paraId="00000046" w14:textId="77777777" w:rsidR="00836F34" w:rsidRDefault="00A81F7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School Leader or designee shall arrange transportation schedules so that students with disabilities do not spend an excessive amount of time on</w:t>
      </w:r>
      <w:r>
        <w:rPr>
          <w:rFonts w:ascii="Times New Roman" w:eastAsia="Times New Roman" w:hAnsi="Times New Roman" w:cs="Times New Roman"/>
          <w:sz w:val="24"/>
          <w:szCs w:val="24"/>
        </w:rPr>
        <w:t xml:space="preserve"> school-provided transportation compared to other students. Arrivals and departures shall not reduce the length of the school day for these students except as may be prescribed on an individual basis.</w:t>
      </w:r>
    </w:p>
    <w:p w14:paraId="00000047" w14:textId="77777777" w:rsidR="00836F34" w:rsidRDefault="00A81F7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48" w14:textId="77777777" w:rsidR="00836F34" w:rsidRDefault="00A81F7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contracting with a nonpublic, nonsectarian schoo</w:t>
      </w:r>
      <w:r>
        <w:rPr>
          <w:rFonts w:ascii="Times New Roman" w:eastAsia="Times New Roman" w:hAnsi="Times New Roman" w:cs="Times New Roman"/>
          <w:sz w:val="24"/>
          <w:szCs w:val="24"/>
        </w:rPr>
        <w:t>l or agency to provide special education services, the School Leader or designee shall ensure that the contract includes general administrative and financial agreements related to the provision of transportation services if specified in the student's IEP.</w:t>
      </w:r>
    </w:p>
    <w:p w14:paraId="00000049" w14:textId="77777777" w:rsidR="00836F34" w:rsidRDefault="00836F34">
      <w:pPr>
        <w:spacing w:after="0"/>
        <w:jc w:val="both"/>
        <w:rPr>
          <w:rFonts w:ascii="Times New Roman" w:eastAsia="Times New Roman" w:hAnsi="Times New Roman" w:cs="Times New Roman"/>
          <w:sz w:val="24"/>
          <w:szCs w:val="24"/>
        </w:rPr>
      </w:pPr>
    </w:p>
    <w:p w14:paraId="0000004A" w14:textId="77777777" w:rsidR="00836F34" w:rsidRDefault="00A81F7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Guide dogs, signal dogs and service dogs trained to </w:t>
      </w:r>
      <w:proofErr w:type="gramStart"/>
      <w:r>
        <w:rPr>
          <w:rFonts w:ascii="Times New Roman" w:eastAsia="Times New Roman" w:hAnsi="Times New Roman" w:cs="Times New Roman"/>
          <w:sz w:val="24"/>
          <w:szCs w:val="24"/>
        </w:rPr>
        <w:t>provide assistance to</w:t>
      </w:r>
      <w:proofErr w:type="gramEnd"/>
      <w:r>
        <w:rPr>
          <w:rFonts w:ascii="Times New Roman" w:eastAsia="Times New Roman" w:hAnsi="Times New Roman" w:cs="Times New Roman"/>
          <w:sz w:val="24"/>
          <w:szCs w:val="24"/>
        </w:rPr>
        <w:t xml:space="preserve"> disabled persons may be transported in school-provided vehicles when accompanied by disabled students, disabled teachers or persons training the dogs.</w:t>
      </w:r>
    </w:p>
    <w:p w14:paraId="0000004B" w14:textId="77777777" w:rsidR="00836F34" w:rsidRDefault="00836F34">
      <w:pPr>
        <w:spacing w:after="0"/>
        <w:jc w:val="both"/>
        <w:rPr>
          <w:rFonts w:ascii="Times New Roman" w:eastAsia="Times New Roman" w:hAnsi="Times New Roman" w:cs="Times New Roman"/>
          <w:sz w:val="24"/>
          <w:szCs w:val="24"/>
        </w:rPr>
      </w:pPr>
    </w:p>
    <w:p w14:paraId="0000004C" w14:textId="77777777" w:rsidR="00836F34" w:rsidRDefault="00A81F7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z w:val="24"/>
          <w:szCs w:val="24"/>
        </w:rPr>
        <w:t>arter School shall ensure that all school buses, school student activity buses, youth buses and childcare motor vehicles are equipped with an operational child safety alert system. Charter School shall ensure that all buses are equipped with a passenger re</w:t>
      </w:r>
      <w:r>
        <w:rPr>
          <w:rFonts w:ascii="Times New Roman" w:eastAsia="Times New Roman" w:hAnsi="Times New Roman" w:cs="Times New Roman"/>
          <w:sz w:val="24"/>
          <w:szCs w:val="24"/>
        </w:rPr>
        <w:t xml:space="preserve">straint system. </w:t>
      </w:r>
    </w:p>
    <w:p w14:paraId="0000004D" w14:textId="77777777" w:rsidR="00836F34" w:rsidRDefault="00836F34">
      <w:pPr>
        <w:spacing w:after="0"/>
        <w:jc w:val="both"/>
        <w:rPr>
          <w:rFonts w:ascii="Times New Roman" w:eastAsia="Times New Roman" w:hAnsi="Times New Roman" w:cs="Times New Roman"/>
          <w:b/>
          <w:sz w:val="24"/>
          <w:szCs w:val="24"/>
          <w:u w:val="single"/>
        </w:rPr>
      </w:pPr>
    </w:p>
    <w:p w14:paraId="0000004E" w14:textId="77777777" w:rsidR="00836F34" w:rsidRDefault="00A81F7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Information on the Number of Individuals with Exceptional Needs</w:t>
      </w:r>
    </w:p>
    <w:p w14:paraId="0000004F" w14:textId="77777777" w:rsidR="00836F34" w:rsidRDefault="00836F34">
      <w:pPr>
        <w:spacing w:after="0"/>
        <w:rPr>
          <w:rFonts w:ascii="Times New Roman" w:eastAsia="Times New Roman" w:hAnsi="Times New Roman" w:cs="Times New Roman"/>
          <w:sz w:val="24"/>
          <w:szCs w:val="24"/>
        </w:rPr>
      </w:pPr>
    </w:p>
    <w:p w14:paraId="00000050" w14:textId="77777777" w:rsidR="00836F34" w:rsidRDefault="00A81F7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regarding the number of individuals with exceptional needs who are being provided special education and related services shall be provided in accordance with state and federal law and regulation and SELPA policy.</w:t>
      </w:r>
    </w:p>
    <w:p w14:paraId="00000051" w14:textId="77777777" w:rsidR="00836F34" w:rsidRDefault="00836F34">
      <w:pPr>
        <w:spacing w:after="0"/>
        <w:rPr>
          <w:rFonts w:ascii="Times New Roman" w:eastAsia="Times New Roman" w:hAnsi="Times New Roman" w:cs="Times New Roman"/>
          <w:sz w:val="24"/>
          <w:szCs w:val="24"/>
        </w:rPr>
      </w:pPr>
    </w:p>
    <w:p w14:paraId="00000052" w14:textId="77777777" w:rsidR="00836F34" w:rsidRDefault="00A81F7D">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Independent Educational Evalua</w:t>
      </w:r>
      <w:r>
        <w:rPr>
          <w:rFonts w:ascii="Times New Roman" w:eastAsia="Times New Roman" w:hAnsi="Times New Roman" w:cs="Times New Roman"/>
          <w:b/>
          <w:sz w:val="24"/>
          <w:szCs w:val="24"/>
          <w:u w:val="single"/>
        </w:rPr>
        <w:t xml:space="preserve">tions </w:t>
      </w:r>
    </w:p>
    <w:p w14:paraId="00000053" w14:textId="77777777" w:rsidR="00836F34" w:rsidRDefault="00836F34">
      <w:pPr>
        <w:spacing w:after="0"/>
        <w:rPr>
          <w:rFonts w:ascii="Times New Roman" w:eastAsia="Times New Roman" w:hAnsi="Times New Roman" w:cs="Times New Roman"/>
          <w:b/>
          <w:sz w:val="24"/>
          <w:szCs w:val="24"/>
          <w:u w:val="single"/>
        </w:rPr>
      </w:pPr>
    </w:p>
    <w:p w14:paraId="00000054" w14:textId="77777777" w:rsidR="00836F34" w:rsidRDefault="00A81F7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IEE at Parent Expense </w:t>
      </w:r>
    </w:p>
    <w:p w14:paraId="00000055" w14:textId="77777777" w:rsidR="00836F34" w:rsidRDefault="00836F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6" w14:textId="77777777" w:rsidR="00836F34" w:rsidRDefault="00A81F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harter School acknowledges that a parent/guardian has the right to obtain an independent educational evaluation(s) (“IEE”) at their own expense at any time. In these circumstances, the </w:t>
      </w:r>
      <w:r>
        <w:rPr>
          <w:rFonts w:ascii="Times New Roman" w:eastAsia="Times New Roman" w:hAnsi="Times New Roman" w:cs="Times New Roman"/>
          <w:sz w:val="24"/>
          <w:szCs w:val="24"/>
        </w:rPr>
        <w:t>School Leader</w:t>
      </w:r>
      <w:r>
        <w:rPr>
          <w:rFonts w:ascii="Times New Roman" w:eastAsia="Times New Roman" w:hAnsi="Times New Roman" w:cs="Times New Roman"/>
          <w:color w:val="000000"/>
          <w:sz w:val="24"/>
          <w:szCs w:val="24"/>
        </w:rPr>
        <w:t xml:space="preserve"> or</w:t>
      </w:r>
      <w:r>
        <w:rPr>
          <w:rFonts w:ascii="Times New Roman" w:eastAsia="Times New Roman" w:hAnsi="Times New Roman" w:cs="Times New Roman"/>
          <w:color w:val="000000"/>
          <w:sz w:val="24"/>
          <w:szCs w:val="24"/>
        </w:rPr>
        <w:t xml:space="preserve"> designee(s) shall ensure that the student’s IEP team shall consider the results of the IEE when determining an offer of a free appropriate public education (“FAPE”) for the student. However, the results of </w:t>
      </w:r>
      <w:r>
        <w:rPr>
          <w:rFonts w:ascii="Times New Roman" w:eastAsia="Times New Roman" w:hAnsi="Times New Roman" w:cs="Times New Roman"/>
          <w:color w:val="000000"/>
          <w:sz w:val="24"/>
          <w:szCs w:val="24"/>
        </w:rPr>
        <w:t>an IEE will not dictate the IEP team’s determinat</w:t>
      </w:r>
      <w:r>
        <w:rPr>
          <w:rFonts w:ascii="Times New Roman" w:eastAsia="Times New Roman" w:hAnsi="Times New Roman" w:cs="Times New Roman"/>
          <w:color w:val="000000"/>
          <w:sz w:val="24"/>
          <w:szCs w:val="24"/>
        </w:rPr>
        <w:t>ions.</w:t>
      </w:r>
    </w:p>
    <w:p w14:paraId="00000057" w14:textId="77777777" w:rsidR="00836F34" w:rsidRDefault="00836F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58" w14:textId="77777777" w:rsidR="00836F34" w:rsidRDefault="00A81F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parent/guardian requests reimbursement for an IEE assessment obtained by the parent/guardian at their own expense, the </w:t>
      </w:r>
      <w:r>
        <w:rPr>
          <w:rFonts w:ascii="Times New Roman" w:eastAsia="Times New Roman" w:hAnsi="Times New Roman" w:cs="Times New Roman"/>
          <w:sz w:val="24"/>
          <w:szCs w:val="24"/>
        </w:rPr>
        <w:t>School Leader</w:t>
      </w:r>
      <w:r>
        <w:rPr>
          <w:rFonts w:ascii="Times New Roman" w:eastAsia="Times New Roman" w:hAnsi="Times New Roman" w:cs="Times New Roman"/>
          <w:color w:val="000000"/>
          <w:sz w:val="24"/>
          <w:szCs w:val="24"/>
        </w:rPr>
        <w:t xml:space="preserve"> or designee(s) shall ensure that the unilaterally obtained IEE meets the following criteria:</w:t>
      </w:r>
    </w:p>
    <w:p w14:paraId="00000059" w14:textId="77777777" w:rsidR="00836F34" w:rsidRDefault="00836F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5A" w14:textId="77777777" w:rsidR="00836F34" w:rsidRDefault="00A81F7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parent disagreed with the Charter Sc</w:t>
      </w:r>
      <w:r>
        <w:rPr>
          <w:rFonts w:ascii="Times New Roman" w:eastAsia="Times New Roman" w:hAnsi="Times New Roman" w:cs="Times New Roman"/>
          <w:color w:val="000000"/>
          <w:sz w:val="24"/>
          <w:szCs w:val="24"/>
        </w:rPr>
        <w:t>hool’s evaluation and the Charter School received a request within a reasonable time after receipt of the results of the evaluation.</w:t>
      </w:r>
    </w:p>
    <w:p w14:paraId="0000005B" w14:textId="77777777" w:rsidR="00836F34" w:rsidRDefault="00836F3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05C" w14:textId="77777777" w:rsidR="00836F34" w:rsidRDefault="00A81F7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parent timely and upon request provided Charter School with written consent to</w:t>
      </w:r>
      <w:r>
        <w:rPr>
          <w:rFonts w:ascii="Times New Roman" w:eastAsia="Times New Roman" w:hAnsi="Times New Roman" w:cs="Times New Roman"/>
          <w:color w:val="000000"/>
          <w:sz w:val="24"/>
          <w:szCs w:val="24"/>
        </w:rPr>
        <w:t xml:space="preserve"> exchange information with the examiner.</w:t>
      </w:r>
    </w:p>
    <w:p w14:paraId="0000005D" w14:textId="77777777" w:rsidR="00836F34" w:rsidRDefault="00836F3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05E" w14:textId="77777777" w:rsidR="00836F34" w:rsidRDefault="00A81F7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private evaluation meets all criteria contained in this Policy.</w:t>
      </w:r>
    </w:p>
    <w:p w14:paraId="0000005F" w14:textId="77777777" w:rsidR="00836F34" w:rsidRDefault="00836F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60" w14:textId="77777777" w:rsidR="00836F34" w:rsidRDefault="00A81F7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parent timely provided a copy of the written evaluation report and all other documents\tests related to the report.</w:t>
      </w:r>
    </w:p>
    <w:p w14:paraId="00000061" w14:textId="77777777" w:rsidR="00836F34" w:rsidRDefault="00836F3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062" w14:textId="77777777" w:rsidR="00836F34" w:rsidRDefault="00A81F7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examiner attends the relevant IEP team meeting by phone or in person to discuss his or her findings and provides protocols of all assessments to Charter School. </w:t>
      </w:r>
    </w:p>
    <w:p w14:paraId="00000063" w14:textId="77777777" w:rsidR="00836F34" w:rsidRDefault="00836F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64" w14:textId="77777777" w:rsidR="00836F34" w:rsidRDefault="00A81F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reimbursement will be in an amount no greater than the actual cost to the parents. Pa</w:t>
      </w:r>
      <w:r>
        <w:rPr>
          <w:rFonts w:ascii="Times New Roman" w:eastAsia="Times New Roman" w:hAnsi="Times New Roman" w:cs="Times New Roman"/>
          <w:color w:val="000000"/>
          <w:sz w:val="24"/>
          <w:szCs w:val="24"/>
        </w:rPr>
        <w:t>rents may only be reimbursed for one (1) IEE for each assessment area or discipline with which they disagree.</w:t>
      </w:r>
    </w:p>
    <w:p w14:paraId="00000065" w14:textId="77777777" w:rsidR="00836F34" w:rsidRDefault="00836F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66" w14:textId="77777777" w:rsidR="00836F34" w:rsidRDefault="00A81F7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 all cases, if Charter School initiates a due process hearing to show that Charter School’s evaluation is appropriate, no reimbursement shall b</w:t>
      </w:r>
      <w:r>
        <w:rPr>
          <w:rFonts w:ascii="Times New Roman" w:eastAsia="Times New Roman" w:hAnsi="Times New Roman" w:cs="Times New Roman"/>
          <w:color w:val="000000"/>
          <w:sz w:val="24"/>
          <w:szCs w:val="24"/>
        </w:rPr>
        <w:t>e made unless ordered by a Hearing Officer.</w:t>
      </w:r>
      <w:r>
        <w:rPr>
          <w:rFonts w:ascii="Times New Roman" w:eastAsia="Times New Roman" w:hAnsi="Times New Roman" w:cs="Times New Roman"/>
          <w:b/>
          <w:color w:val="000000"/>
          <w:sz w:val="24"/>
          <w:szCs w:val="24"/>
        </w:rPr>
        <w:br/>
      </w:r>
    </w:p>
    <w:p w14:paraId="00000067" w14:textId="77777777" w:rsidR="00836F34" w:rsidRDefault="00A81F7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IEE at Public Expense</w:t>
      </w:r>
    </w:p>
    <w:p w14:paraId="00000068" w14:textId="77777777" w:rsidR="00836F34" w:rsidRDefault="00836F34">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00000069" w14:textId="77777777" w:rsidR="00836F34" w:rsidRDefault="00A81F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Charter School recognizes that federal and state laws provide parents/guardians of students with disabilities with the right to obtain an IEE, at public expense</w:t>
      </w:r>
      <w:r>
        <w:rPr>
          <w:rFonts w:ascii="Times New Roman" w:eastAsia="Times New Roman" w:hAnsi="Times New Roman" w:cs="Times New Roman"/>
          <w:color w:val="000000"/>
          <w:sz w:val="24"/>
          <w:szCs w:val="24"/>
        </w:rPr>
        <w:t>, when the parent/guardian disagrees with an a</w:t>
      </w:r>
      <w:r>
        <w:rPr>
          <w:rFonts w:ascii="Times New Roman" w:eastAsia="Times New Roman" w:hAnsi="Times New Roman" w:cs="Times New Roman"/>
          <w:color w:val="000000"/>
          <w:sz w:val="24"/>
          <w:szCs w:val="24"/>
        </w:rPr>
        <w:t>ssessment conducted by Charter School within the last two (2) years. Parents may only receive one (1) IEE for each assessment area or discipline with which they disagree.</w:t>
      </w:r>
    </w:p>
    <w:p w14:paraId="0000006A" w14:textId="77777777" w:rsidR="00836F34" w:rsidRDefault="00836F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6B" w14:textId="77777777" w:rsidR="00836F34" w:rsidRDefault="00A81F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School Leader</w:t>
      </w:r>
      <w:r>
        <w:rPr>
          <w:rFonts w:ascii="Times New Roman" w:eastAsia="Times New Roman" w:hAnsi="Times New Roman" w:cs="Times New Roman"/>
          <w:color w:val="000000"/>
          <w:sz w:val="24"/>
          <w:szCs w:val="24"/>
        </w:rPr>
        <w:t xml:space="preserve"> or designee(s) shall</w:t>
      </w:r>
      <w:r>
        <w:rPr>
          <w:rFonts w:ascii="Times New Roman" w:eastAsia="Times New Roman" w:hAnsi="Times New Roman" w:cs="Times New Roman"/>
          <w:color w:val="000000"/>
          <w:sz w:val="24"/>
          <w:szCs w:val="24"/>
        </w:rPr>
        <w:t xml:space="preserve"> ensure that when a parent/guardian requests an IEE at public expense, Charter School shall provide the parent/guardian with a copy of their Procedural Safeguards </w:t>
      </w:r>
      <w:r>
        <w:rPr>
          <w:rFonts w:ascii="Times New Roman" w:eastAsia="Times New Roman" w:hAnsi="Times New Roman" w:cs="Times New Roman"/>
          <w:i/>
          <w:color w:val="000000"/>
          <w:sz w:val="24"/>
          <w:szCs w:val="24"/>
        </w:rPr>
        <w:t xml:space="preserve">and, </w:t>
      </w:r>
      <w:r>
        <w:rPr>
          <w:rFonts w:ascii="Times New Roman" w:eastAsia="Times New Roman" w:hAnsi="Times New Roman" w:cs="Times New Roman"/>
          <w:color w:val="000000"/>
          <w:sz w:val="24"/>
          <w:szCs w:val="24"/>
        </w:rPr>
        <w:t>without unnecessary delay,</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either:</w:t>
      </w:r>
    </w:p>
    <w:p w14:paraId="0000006C" w14:textId="77777777" w:rsidR="00836F34" w:rsidRDefault="00836F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6D" w14:textId="77777777" w:rsidR="00836F34" w:rsidRDefault="00A81F7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Initiate a due process hearing to show that the evaluation, completed by the Charter School, is appropriate; or</w:t>
      </w:r>
    </w:p>
    <w:p w14:paraId="0000006E" w14:textId="77777777" w:rsidR="00836F34" w:rsidRDefault="00836F3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06F" w14:textId="77777777" w:rsidR="00836F34" w:rsidRDefault="00A81F7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the parent/guardian with information about where an IEE may be obtained, the Charter School’s criteria applicable for IEEs, and ensure </w:t>
      </w:r>
      <w:r>
        <w:rPr>
          <w:rFonts w:ascii="Times New Roman" w:eastAsia="Times New Roman" w:hAnsi="Times New Roman" w:cs="Times New Roman"/>
          <w:color w:val="000000"/>
          <w:sz w:val="24"/>
          <w:szCs w:val="24"/>
        </w:rPr>
        <w:t xml:space="preserve">that an IEE is provided at public expense. </w:t>
      </w:r>
    </w:p>
    <w:p w14:paraId="00000070" w14:textId="77777777" w:rsidR="00836F34" w:rsidRDefault="00836F3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071" w14:textId="77777777" w:rsidR="00836F34" w:rsidRDefault="00A81F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Should the Charter School grant the parent’s request for an IEE, the </w:t>
      </w:r>
      <w:r>
        <w:rPr>
          <w:rFonts w:ascii="Times New Roman" w:eastAsia="Times New Roman" w:hAnsi="Times New Roman" w:cs="Times New Roman"/>
          <w:sz w:val="24"/>
          <w:szCs w:val="24"/>
        </w:rPr>
        <w:t>School Leader</w:t>
      </w:r>
      <w:r>
        <w:rPr>
          <w:rFonts w:ascii="Times New Roman" w:eastAsia="Times New Roman" w:hAnsi="Times New Roman" w:cs="Times New Roman"/>
          <w:color w:val="000000"/>
          <w:sz w:val="24"/>
          <w:szCs w:val="24"/>
        </w:rPr>
        <w:t xml:space="preserve"> or designee(s) shall ensure the following:</w:t>
      </w:r>
    </w:p>
    <w:p w14:paraId="00000072" w14:textId="77777777" w:rsidR="00836F34" w:rsidRDefault="00836F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73" w14:textId="77777777" w:rsidR="00836F34" w:rsidRDefault="00A81F7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criteria under which the IEE is obtained a</w:t>
      </w:r>
      <w:r>
        <w:rPr>
          <w:rFonts w:ascii="Times New Roman" w:eastAsia="Times New Roman" w:hAnsi="Times New Roman" w:cs="Times New Roman"/>
          <w:color w:val="000000"/>
          <w:sz w:val="24"/>
          <w:szCs w:val="24"/>
        </w:rPr>
        <w:t xml:space="preserve">t public expense, including the location of the evaluation and the qualifications of the examiner, must be the same as the criteria that Charter School uses when it initiates an evaluation. </w:t>
      </w:r>
    </w:p>
    <w:p w14:paraId="00000074" w14:textId="77777777" w:rsidR="00836F34" w:rsidRDefault="00836F3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075" w14:textId="77777777" w:rsidR="00836F34" w:rsidRDefault="00A81F7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Charter School does not impose conditions or timelines related t</w:t>
      </w:r>
      <w:r>
        <w:rPr>
          <w:rFonts w:ascii="Times New Roman" w:eastAsia="Times New Roman" w:hAnsi="Times New Roman" w:cs="Times New Roman"/>
          <w:color w:val="000000"/>
          <w:sz w:val="24"/>
          <w:szCs w:val="24"/>
        </w:rPr>
        <w:t xml:space="preserve">o obtaining an IEE at public expense. </w:t>
      </w:r>
    </w:p>
    <w:p w14:paraId="00000076" w14:textId="77777777" w:rsidR="00836F34" w:rsidRDefault="00836F3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077" w14:textId="77777777" w:rsidR="00836F34" w:rsidRDefault="00A81F7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assessments shall be completed by persons competent to perform the assessment as determined by Charter School. Parent has the right to choose the examiner.</w:t>
      </w:r>
    </w:p>
    <w:p w14:paraId="00000078" w14:textId="77777777" w:rsidR="00836F34" w:rsidRDefault="00836F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79" w14:textId="77777777" w:rsidR="00836F34" w:rsidRDefault="00A81F7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original evaluation completed by Charter School </w:t>
      </w:r>
      <w:r>
        <w:rPr>
          <w:rFonts w:ascii="Times New Roman" w:eastAsia="Times New Roman" w:hAnsi="Times New Roman" w:cs="Times New Roman"/>
          <w:color w:val="000000"/>
          <w:sz w:val="24"/>
          <w:szCs w:val="24"/>
        </w:rPr>
        <w:t xml:space="preserve">included in-class observation of the student, an equivalent opportunity shall apply to an independent educational assessment of the student in the student’s current educational placement and setting. </w:t>
      </w:r>
    </w:p>
    <w:p w14:paraId="0000007A" w14:textId="77777777" w:rsidR="00836F34" w:rsidRDefault="00836F34">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7B" w14:textId="77777777" w:rsidR="00836F34" w:rsidRDefault="00A81F7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parent/guardian shall have the opportunity to demonstrate that unique circumstances justify a waiver of any of the criteria listed above as defined by Charter School.</w:t>
      </w:r>
    </w:p>
    <w:p w14:paraId="0000007C" w14:textId="77777777" w:rsidR="00836F34" w:rsidRDefault="00836F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7D" w14:textId="77777777" w:rsidR="00836F34" w:rsidRDefault="00A81F7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evaluator must prepare and sign a full evaluation report containing: </w:t>
      </w:r>
    </w:p>
    <w:p w14:paraId="0000007E" w14:textId="77777777" w:rsidR="00836F34" w:rsidRDefault="00A81F7D">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list of all information/data reviewed.</w:t>
      </w:r>
    </w:p>
    <w:p w14:paraId="0000007F" w14:textId="77777777" w:rsidR="00836F34" w:rsidRDefault="00A81F7D">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clear explanation of the testing and assessment results.</w:t>
      </w:r>
    </w:p>
    <w:p w14:paraId="00000080" w14:textId="77777777" w:rsidR="00836F34" w:rsidRDefault="00A81F7D">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complete summary of all test scores, including, for all standardized testing administered, all applicable full scale or battery scores, domain or composit</w:t>
      </w:r>
      <w:r>
        <w:rPr>
          <w:rFonts w:ascii="Times New Roman" w:eastAsia="Times New Roman" w:hAnsi="Times New Roman" w:cs="Times New Roman"/>
          <w:color w:val="000000"/>
          <w:sz w:val="24"/>
          <w:szCs w:val="24"/>
        </w:rPr>
        <w:t>e scores, and sub-test scores reported in standard, scaled or T-score format.</w:t>
      </w:r>
    </w:p>
    <w:p w14:paraId="00000081" w14:textId="77777777" w:rsidR="00836F34" w:rsidRDefault="00A81F7D">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complete summary of all information obtained or reviewed from sources other than testing conducted by the evaluator.</w:t>
      </w:r>
    </w:p>
    <w:p w14:paraId="00000082" w14:textId="77777777" w:rsidR="00836F34" w:rsidRDefault="00A81F7D">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Recommendations for IEP team consideration for educational programming and, if appropriate, placement that is educationally relevant and realistic within a public educational setting.</w:t>
      </w:r>
    </w:p>
    <w:p w14:paraId="00000083" w14:textId="77777777" w:rsidR="00836F34" w:rsidRDefault="00836F34">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00000084" w14:textId="77777777" w:rsidR="00836F34" w:rsidRDefault="00A81F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cost determination for an IEE shall be comparable to the costs incu</w:t>
      </w:r>
      <w:r>
        <w:rPr>
          <w:rFonts w:ascii="Times New Roman" w:eastAsia="Times New Roman" w:hAnsi="Times New Roman" w:cs="Times New Roman"/>
          <w:color w:val="000000"/>
          <w:sz w:val="24"/>
          <w:szCs w:val="24"/>
        </w:rPr>
        <w:t>rred by Charter School when it uses its own employees or contractors to complete an assessment, wheneve</w:t>
      </w:r>
      <w:r>
        <w:rPr>
          <w:rFonts w:ascii="Times New Roman" w:eastAsia="Times New Roman" w:hAnsi="Times New Roman" w:cs="Times New Roman"/>
          <w:color w:val="000000"/>
          <w:sz w:val="24"/>
          <w:szCs w:val="24"/>
        </w:rPr>
        <w:t xml:space="preserve">r possible and shall reflect reasonable and customary rates for such services in the area. As a result, the </w:t>
      </w:r>
      <w:r>
        <w:rPr>
          <w:rFonts w:ascii="Times New Roman" w:eastAsia="Times New Roman" w:hAnsi="Times New Roman" w:cs="Times New Roman"/>
          <w:sz w:val="24"/>
          <w:szCs w:val="24"/>
        </w:rPr>
        <w:t>School Leader</w:t>
      </w:r>
      <w:r>
        <w:rPr>
          <w:rFonts w:ascii="Times New Roman" w:eastAsia="Times New Roman" w:hAnsi="Times New Roman" w:cs="Times New Roman"/>
          <w:color w:val="000000"/>
          <w:sz w:val="24"/>
          <w:szCs w:val="24"/>
        </w:rPr>
        <w:t xml:space="preserve"> or designee(s) shall provide a </w:t>
      </w:r>
      <w:r>
        <w:rPr>
          <w:rFonts w:ascii="Times New Roman" w:eastAsia="Times New Roman" w:hAnsi="Times New Roman" w:cs="Times New Roman"/>
          <w:color w:val="000000"/>
          <w:sz w:val="24"/>
          <w:szCs w:val="24"/>
        </w:rPr>
        <w:t>parent/guardian with a recommended cost ceiling. The cost ceiling shall be updated (</w:t>
      </w:r>
      <w:r>
        <w:rPr>
          <w:rFonts w:ascii="Times New Roman" w:eastAsia="Times New Roman" w:hAnsi="Times New Roman" w:cs="Times New Roman"/>
          <w:i/>
          <w:color w:val="000000"/>
          <w:sz w:val="24"/>
          <w:szCs w:val="24"/>
        </w:rPr>
        <w:t>once every three (3) years</w:t>
      </w:r>
      <w:r>
        <w:rPr>
          <w:rFonts w:ascii="Times New Roman" w:eastAsia="Times New Roman" w:hAnsi="Times New Roman" w:cs="Times New Roman"/>
          <w:color w:val="000000"/>
          <w:sz w:val="24"/>
          <w:szCs w:val="24"/>
        </w:rPr>
        <w:t xml:space="preserve">) and determined by averaging </w:t>
      </w:r>
      <w:r>
        <w:rPr>
          <w:rFonts w:ascii="Times New Roman" w:eastAsia="Times New Roman" w:hAnsi="Times New Roman" w:cs="Times New Roman"/>
          <w:color w:val="000000"/>
          <w:sz w:val="24"/>
          <w:szCs w:val="24"/>
        </w:rPr>
        <w:t>the cost of the following three factors:</w:t>
      </w:r>
    </w:p>
    <w:p w14:paraId="00000085" w14:textId="77777777" w:rsidR="00836F34" w:rsidRDefault="00836F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86" w14:textId="77777777" w:rsidR="00836F34" w:rsidRDefault="00A81F7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cost of an assessment provided by a Charter School employee.</w:t>
      </w:r>
    </w:p>
    <w:p w14:paraId="00000087" w14:textId="77777777" w:rsidR="00836F34" w:rsidRDefault="00836F3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088" w14:textId="77777777" w:rsidR="00836F34" w:rsidRDefault="00A81F7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cost of an assessment provided by a neighboring local educational agency.</w:t>
      </w:r>
    </w:p>
    <w:p w14:paraId="00000089" w14:textId="77777777" w:rsidR="00836F34" w:rsidRDefault="00836F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8A" w14:textId="77777777" w:rsidR="00836F34" w:rsidRDefault="00A81F7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cost of an assessment provided by a private service provider, with appropriate qualification, within 40 miles from the Charter School. </w:t>
      </w:r>
    </w:p>
    <w:p w14:paraId="0000008B" w14:textId="77777777" w:rsidR="00836F34" w:rsidRDefault="00836F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8C" w14:textId="77777777" w:rsidR="00836F34" w:rsidRDefault="00A81F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School Leader</w:t>
      </w:r>
      <w:r>
        <w:rPr>
          <w:rFonts w:ascii="Times New Roman" w:eastAsia="Times New Roman" w:hAnsi="Times New Roman" w:cs="Times New Roman"/>
          <w:color w:val="000000"/>
          <w:sz w:val="24"/>
          <w:szCs w:val="24"/>
        </w:rPr>
        <w:t xml:space="preserve"> or designee(s) sha</w:t>
      </w:r>
      <w:r>
        <w:rPr>
          <w:rFonts w:ascii="Times New Roman" w:eastAsia="Times New Roman" w:hAnsi="Times New Roman" w:cs="Times New Roman"/>
          <w:color w:val="000000"/>
          <w:sz w:val="24"/>
          <w:szCs w:val="24"/>
        </w:rPr>
        <w:t>ll ensure a parent/guardian may demonstrate that unique circumstances, related to the student’s education need(s), justify a financial waiver of any for the cost as defined by Charter School.</w:t>
      </w:r>
    </w:p>
    <w:p w14:paraId="0000008D" w14:textId="77777777" w:rsidR="00836F34" w:rsidRDefault="00836F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8E" w14:textId="77777777" w:rsidR="00836F34" w:rsidRDefault="00A81F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School Leader</w:t>
      </w:r>
      <w:r>
        <w:rPr>
          <w:rFonts w:ascii="Times New Roman" w:eastAsia="Times New Roman" w:hAnsi="Times New Roman" w:cs="Times New Roman"/>
          <w:color w:val="000000"/>
          <w:sz w:val="24"/>
          <w:szCs w:val="24"/>
        </w:rPr>
        <w:t xml:space="preserve"> or designee(s) shall ensure a parent/guardian</w:t>
      </w:r>
      <w:r>
        <w:rPr>
          <w:rFonts w:ascii="Times New Roman" w:eastAsia="Times New Roman" w:hAnsi="Times New Roman" w:cs="Times New Roman"/>
          <w:color w:val="000000"/>
          <w:sz w:val="24"/>
          <w:szCs w:val="24"/>
        </w:rPr>
        <w:t xml:space="preserve"> voluntarily have their private health insurance pay the </w:t>
      </w:r>
      <w:r>
        <w:rPr>
          <w:rFonts w:ascii="Times New Roman" w:eastAsia="Times New Roman" w:hAnsi="Times New Roman" w:cs="Times New Roman"/>
          <w:color w:val="000000"/>
          <w:sz w:val="24"/>
          <w:szCs w:val="24"/>
        </w:rPr>
        <w:t>costs of the IEE if covered by their insurance. However, Charter School recognizes that federal and state laws specify that parents/guardians are not required to have private insurance cover the cost</w:t>
      </w:r>
      <w:r>
        <w:rPr>
          <w:rFonts w:ascii="Times New Roman" w:eastAsia="Times New Roman" w:hAnsi="Times New Roman" w:cs="Times New Roman"/>
          <w:color w:val="000000"/>
          <w:sz w:val="24"/>
          <w:szCs w:val="24"/>
        </w:rPr>
        <w:t>s of an IEE if the process would result in a financial cost to the parent/guardian including but not limited to:</w:t>
      </w:r>
    </w:p>
    <w:p w14:paraId="0000008F" w14:textId="77777777" w:rsidR="00836F34" w:rsidRDefault="00A81F7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decrease in available lifetime coverage or any other benefit under an insurance policy;</w:t>
      </w:r>
    </w:p>
    <w:p w14:paraId="00000090" w14:textId="77777777" w:rsidR="00836F34" w:rsidRDefault="00A81F7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increase in premiums or the discontinuance of the policy; or</w:t>
      </w:r>
    </w:p>
    <w:p w14:paraId="00000091" w14:textId="77777777" w:rsidR="00836F34" w:rsidRDefault="00A81F7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An out-of-pocket expense such as payment of a deductible amount incurred in filing a claim.</w:t>
      </w:r>
    </w:p>
    <w:p w14:paraId="00000092" w14:textId="77777777" w:rsidR="00836F34" w:rsidRDefault="00836F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93" w14:textId="77777777" w:rsidR="00836F34" w:rsidRDefault="00836F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1" w:name="_gjdgxs" w:colFirst="0" w:colLast="0"/>
      <w:bookmarkEnd w:id="1"/>
    </w:p>
    <w:sectPr w:rsidR="00836F3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01F00" w14:textId="77777777" w:rsidR="00A81F7D" w:rsidRDefault="00A81F7D">
      <w:pPr>
        <w:spacing w:after="0" w:line="240" w:lineRule="auto"/>
      </w:pPr>
      <w:r>
        <w:separator/>
      </w:r>
    </w:p>
  </w:endnote>
  <w:endnote w:type="continuationSeparator" w:id="0">
    <w:p w14:paraId="1147D133" w14:textId="77777777" w:rsidR="00A81F7D" w:rsidRDefault="00A8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8" w14:textId="77777777" w:rsidR="00836F34" w:rsidRDefault="00A81F7D">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w:t>
    </w:r>
  </w:p>
  <w:p w14:paraId="00000099" w14:textId="79297EC8" w:rsidR="00836F34" w:rsidRDefault="00A81F7D">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smallCaps/>
        <w:color w:val="000000"/>
        <w:sz w:val="20"/>
        <w:szCs w:val="20"/>
      </w:rPr>
    </w:pPr>
    <w:r>
      <w:rPr>
        <w:rFonts w:ascii="Times New Roman" w:eastAsia="Times New Roman" w:hAnsi="Times New Roman" w:cs="Times New Roman"/>
        <w:smallCaps/>
        <w:sz w:val="20"/>
        <w:szCs w:val="20"/>
      </w:rPr>
      <w:t>KIPP Bay Area Public Schools</w:t>
    </w:r>
    <w:r>
      <w:rPr>
        <w:rFonts w:ascii="Times New Roman" w:eastAsia="Times New Roman" w:hAnsi="Times New Roman" w:cs="Times New Roman"/>
        <w:smallCaps/>
        <w:color w:val="000000"/>
        <w:sz w:val="20"/>
        <w:szCs w:val="20"/>
      </w:rPr>
      <w:tab/>
    </w:r>
    <w:r>
      <w:rPr>
        <w:rFonts w:ascii="Times New Roman" w:eastAsia="Times New Roman" w:hAnsi="Times New Roman" w:cs="Times New Roman"/>
        <w:smallCaps/>
        <w:color w:val="000000"/>
        <w:sz w:val="20"/>
        <w:szCs w:val="20"/>
      </w:rPr>
      <w:tab/>
      <w:t xml:space="preserve">   Page </w:t>
    </w:r>
    <w:r>
      <w:rPr>
        <w:rFonts w:ascii="Times New Roman" w:eastAsia="Times New Roman" w:hAnsi="Times New Roman" w:cs="Times New Roman"/>
        <w:smallCaps/>
        <w:color w:val="000000"/>
        <w:sz w:val="20"/>
        <w:szCs w:val="20"/>
      </w:rPr>
      <w:fldChar w:fldCharType="begin"/>
    </w:r>
    <w:r>
      <w:rPr>
        <w:rFonts w:ascii="Times New Roman" w:eastAsia="Times New Roman" w:hAnsi="Times New Roman" w:cs="Times New Roman"/>
        <w:smallCaps/>
        <w:color w:val="000000"/>
        <w:sz w:val="20"/>
        <w:szCs w:val="20"/>
      </w:rPr>
      <w:instrText>PAGE</w:instrText>
    </w:r>
    <w:r w:rsidR="008F6A0C">
      <w:rPr>
        <w:rFonts w:ascii="Times New Roman" w:eastAsia="Times New Roman" w:hAnsi="Times New Roman" w:cs="Times New Roman"/>
        <w:smallCaps/>
        <w:color w:val="000000"/>
        <w:sz w:val="20"/>
        <w:szCs w:val="20"/>
      </w:rPr>
      <w:fldChar w:fldCharType="separate"/>
    </w:r>
    <w:r w:rsidR="008F6A0C">
      <w:rPr>
        <w:rFonts w:ascii="Times New Roman" w:eastAsia="Times New Roman" w:hAnsi="Times New Roman" w:cs="Times New Roman"/>
        <w:smallCaps/>
        <w:noProof/>
        <w:color w:val="000000"/>
        <w:sz w:val="20"/>
        <w:szCs w:val="20"/>
      </w:rPr>
      <w:t>1</w:t>
    </w:r>
    <w:r>
      <w:rPr>
        <w:rFonts w:ascii="Times New Roman" w:eastAsia="Times New Roman" w:hAnsi="Times New Roman" w:cs="Times New Roman"/>
        <w:smallCaps/>
        <w:color w:val="000000"/>
        <w:sz w:val="20"/>
        <w:szCs w:val="20"/>
      </w:rPr>
      <w:fldChar w:fldCharType="end"/>
    </w:r>
    <w:r>
      <w:rPr>
        <w:rFonts w:ascii="Times New Roman" w:eastAsia="Times New Roman" w:hAnsi="Times New Roman" w:cs="Times New Roman"/>
        <w:smallCaps/>
        <w:color w:val="000000"/>
        <w:sz w:val="20"/>
        <w:szCs w:val="20"/>
      </w:rPr>
      <w:t xml:space="preserve"> of </w:t>
    </w:r>
    <w:r>
      <w:rPr>
        <w:rFonts w:ascii="Times New Roman" w:eastAsia="Times New Roman" w:hAnsi="Times New Roman" w:cs="Times New Roman"/>
        <w:smallCaps/>
        <w:color w:val="000000"/>
        <w:sz w:val="20"/>
        <w:szCs w:val="20"/>
      </w:rPr>
      <w:fldChar w:fldCharType="begin"/>
    </w:r>
    <w:r>
      <w:rPr>
        <w:rFonts w:ascii="Times New Roman" w:eastAsia="Times New Roman" w:hAnsi="Times New Roman" w:cs="Times New Roman"/>
        <w:smallCaps/>
        <w:color w:val="000000"/>
        <w:sz w:val="20"/>
        <w:szCs w:val="20"/>
      </w:rPr>
      <w:instrText>NUMPAGES</w:instrText>
    </w:r>
    <w:r w:rsidR="008F6A0C">
      <w:rPr>
        <w:rFonts w:ascii="Times New Roman" w:eastAsia="Times New Roman" w:hAnsi="Times New Roman" w:cs="Times New Roman"/>
        <w:smallCaps/>
        <w:color w:val="000000"/>
        <w:sz w:val="20"/>
        <w:szCs w:val="20"/>
      </w:rPr>
      <w:fldChar w:fldCharType="separate"/>
    </w:r>
    <w:r w:rsidR="008F6A0C">
      <w:rPr>
        <w:rFonts w:ascii="Times New Roman" w:eastAsia="Times New Roman" w:hAnsi="Times New Roman" w:cs="Times New Roman"/>
        <w:smallCaps/>
        <w:noProof/>
        <w:color w:val="000000"/>
        <w:sz w:val="20"/>
        <w:szCs w:val="20"/>
      </w:rPr>
      <w:t>1</w:t>
    </w:r>
    <w:r>
      <w:rPr>
        <w:rFonts w:ascii="Times New Roman" w:eastAsia="Times New Roman" w:hAnsi="Times New Roman" w:cs="Times New Roman"/>
        <w:smallCaps/>
        <w:color w:val="000000"/>
        <w:sz w:val="20"/>
        <w:szCs w:val="20"/>
      </w:rPr>
      <w:fldChar w:fldCharType="end"/>
    </w:r>
  </w:p>
  <w:p w14:paraId="0000009A" w14:textId="77777777" w:rsidR="00836F34" w:rsidRDefault="00A81F7D">
    <w:pPr>
      <w:pStyle w:val="Heading1"/>
      <w:jc w:val="left"/>
      <w:rPr>
        <w:b w:val="0"/>
        <w:sz w:val="20"/>
        <w:szCs w:val="20"/>
      </w:rPr>
    </w:pPr>
    <w:r>
      <w:rPr>
        <w:b w:val="0"/>
        <w:sz w:val="20"/>
        <w:szCs w:val="20"/>
      </w:rPr>
      <w:t xml:space="preserve">Special Education Policy </w:t>
    </w:r>
  </w:p>
  <w:p w14:paraId="0000009B" w14:textId="77777777" w:rsidR="00836F34" w:rsidRDefault="00836F3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smallCaps/>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48EF5" w14:textId="77777777" w:rsidR="00A81F7D" w:rsidRDefault="00A81F7D">
      <w:pPr>
        <w:spacing w:after="0" w:line="240" w:lineRule="auto"/>
      </w:pPr>
      <w:r>
        <w:separator/>
      </w:r>
    </w:p>
  </w:footnote>
  <w:footnote w:type="continuationSeparator" w:id="0">
    <w:p w14:paraId="650311CC" w14:textId="77777777" w:rsidR="00A81F7D" w:rsidRDefault="00A81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4" w14:textId="77777777" w:rsidR="00836F34" w:rsidRDefault="00A81F7D">
    <w:pPr>
      <w:pBdr>
        <w:top w:val="nil"/>
        <w:left w:val="nil"/>
        <w:bottom w:val="nil"/>
        <w:right w:val="nil"/>
        <w:between w:val="nil"/>
      </w:pBdr>
      <w:tabs>
        <w:tab w:val="center" w:pos="4680"/>
        <w:tab w:val="right" w:pos="9360"/>
        <w:tab w:val="left" w:pos="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Board Policy #: [</w:t>
    </w:r>
    <w:r>
      <w:rPr>
        <w:rFonts w:ascii="Times New Roman" w:eastAsia="Times New Roman" w:hAnsi="Times New Roman" w:cs="Times New Roman"/>
        <w:color w:val="000000"/>
        <w:sz w:val="20"/>
        <w:szCs w:val="20"/>
        <w:highlight w:val="yellow"/>
      </w:rPr>
      <w:t>INSERT</w:t>
    </w:r>
    <w:r>
      <w:rPr>
        <w:rFonts w:ascii="Times New Roman" w:eastAsia="Times New Roman" w:hAnsi="Times New Roman" w:cs="Times New Roman"/>
        <w:color w:val="000000"/>
        <w:sz w:val="20"/>
        <w:szCs w:val="20"/>
      </w:rPr>
      <w:t>]</w:t>
    </w:r>
  </w:p>
  <w:p w14:paraId="00000095" w14:textId="77777777" w:rsidR="00836F34" w:rsidRDefault="00A81F7D">
    <w:pPr>
      <w:pBdr>
        <w:top w:val="nil"/>
        <w:left w:val="nil"/>
        <w:bottom w:val="nil"/>
        <w:right w:val="nil"/>
        <w:between w:val="nil"/>
      </w:pBdr>
      <w:tabs>
        <w:tab w:val="center" w:pos="4680"/>
        <w:tab w:val="right" w:pos="9360"/>
        <w:tab w:val="left" w:pos="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Adopted/Ratified: [</w:t>
    </w:r>
    <w:r>
      <w:rPr>
        <w:rFonts w:ascii="Times New Roman" w:eastAsia="Times New Roman" w:hAnsi="Times New Roman" w:cs="Times New Roman"/>
        <w:color w:val="000000"/>
        <w:sz w:val="20"/>
        <w:szCs w:val="20"/>
        <w:highlight w:val="yellow"/>
      </w:rPr>
      <w:t>INSERT</w:t>
    </w:r>
    <w:r>
      <w:rPr>
        <w:rFonts w:ascii="Times New Roman" w:eastAsia="Times New Roman" w:hAnsi="Times New Roman" w:cs="Times New Roman"/>
        <w:color w:val="000000"/>
        <w:sz w:val="20"/>
        <w:szCs w:val="20"/>
      </w:rPr>
      <w:t>]</w:t>
    </w:r>
  </w:p>
  <w:p w14:paraId="00000096" w14:textId="77777777" w:rsidR="00836F34" w:rsidRDefault="00A81F7D">
    <w:pPr>
      <w:pBdr>
        <w:top w:val="nil"/>
        <w:left w:val="nil"/>
        <w:bottom w:val="nil"/>
        <w:right w:val="nil"/>
        <w:between w:val="nil"/>
      </w:pBdr>
      <w:tabs>
        <w:tab w:val="center" w:pos="4680"/>
        <w:tab w:val="right" w:pos="9360"/>
        <w:tab w:val="left" w:pos="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Revision Date: [</w:t>
    </w:r>
    <w:r>
      <w:rPr>
        <w:rFonts w:ascii="Times New Roman" w:eastAsia="Times New Roman" w:hAnsi="Times New Roman" w:cs="Times New Roman"/>
        <w:color w:val="000000"/>
        <w:sz w:val="20"/>
        <w:szCs w:val="20"/>
        <w:highlight w:val="yellow"/>
      </w:rPr>
      <w:t>INSERT</w:t>
    </w:r>
    <w:r>
      <w:rPr>
        <w:rFonts w:ascii="Times New Roman" w:eastAsia="Times New Roman" w:hAnsi="Times New Roman" w:cs="Times New Roman"/>
        <w:color w:val="000000"/>
        <w:sz w:val="20"/>
        <w:szCs w:val="20"/>
      </w:rPr>
      <w:t>]</w:t>
    </w:r>
  </w:p>
  <w:p w14:paraId="00000097" w14:textId="77777777" w:rsidR="00836F34" w:rsidRDefault="00836F34">
    <w:pPr>
      <w:pBdr>
        <w:top w:val="nil"/>
        <w:left w:val="nil"/>
        <w:bottom w:val="nil"/>
        <w:right w:val="nil"/>
        <w:between w:val="nil"/>
      </w:pBdr>
      <w:tabs>
        <w:tab w:val="center" w:pos="4680"/>
        <w:tab w:val="right" w:pos="9360"/>
        <w:tab w:val="left" w:pos="0"/>
      </w:tabs>
      <w:spacing w:after="0" w:line="240"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D90"/>
    <w:multiLevelType w:val="multilevel"/>
    <w:tmpl w:val="34004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025E80"/>
    <w:multiLevelType w:val="multilevel"/>
    <w:tmpl w:val="1E063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330795"/>
    <w:multiLevelType w:val="multilevel"/>
    <w:tmpl w:val="43D4A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912A9A"/>
    <w:multiLevelType w:val="multilevel"/>
    <w:tmpl w:val="19005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F50B41"/>
    <w:multiLevelType w:val="multilevel"/>
    <w:tmpl w:val="DBDAB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A00801"/>
    <w:multiLevelType w:val="multilevel"/>
    <w:tmpl w:val="8DD4708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8BE29B5"/>
    <w:multiLevelType w:val="multilevel"/>
    <w:tmpl w:val="996A12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A037A9"/>
    <w:multiLevelType w:val="multilevel"/>
    <w:tmpl w:val="175EC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061AE7"/>
    <w:multiLevelType w:val="multilevel"/>
    <w:tmpl w:val="6E949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8"/>
  </w:num>
  <w:num w:numId="4">
    <w:abstractNumId w:val="6"/>
  </w:num>
  <w:num w:numId="5">
    <w:abstractNumId w:val="0"/>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F34"/>
    <w:rsid w:val="00836F34"/>
    <w:rsid w:val="008F6A0C"/>
    <w:rsid w:val="00A8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087D5C"/>
  <w15:docId w15:val="{46F60C4E-6BFA-834B-BB2C-5B862625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jc w:val="center"/>
      <w:outlineLvl w:val="0"/>
    </w:pPr>
    <w:rPr>
      <w:rFonts w:ascii="Times New Roman" w:eastAsia="Times New Roman" w:hAnsi="Times New Roman" w:cs="Times New Roman"/>
      <w:b/>
      <w:smallCap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6A0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6A0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arterselpa.org/wp-content/uploads/2019/08/Procedural-Safeguards-Engli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2186</Words>
  <Characters>12465</Characters>
  <Application>Microsoft Office Word</Application>
  <DocSecurity>0</DocSecurity>
  <Lines>103</Lines>
  <Paragraphs>29</Paragraphs>
  <ScaleCrop>false</ScaleCrop>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2020-08-06T19:54:00Z</dcterms:created>
  <dcterms:modified xsi:type="dcterms:W3CDTF">2020-08-06T19:55:00Z</dcterms:modified>
</cp:coreProperties>
</file>